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1571D7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231505293"/>
      <w:r w:rsidR="00F84758">
        <w:rPr>
          <w:rFonts w:ascii="Times New Roman" w:hAnsi="Times New Roman" w:cs="Times New Roman"/>
          <w:b/>
          <w:bCs/>
          <w:sz w:val="24"/>
          <w:szCs w:val="24"/>
        </w:rPr>
        <w:t>Haziran</w:t>
      </w:r>
      <w:bookmarkEnd w:id="1"/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C61D5" w:rsidRPr="00BE5561" w14:paraId="2F869B11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5E6F2C8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DFCBE2E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0ADD5AB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425" w:type="dxa"/>
          </w:tcPr>
          <w:p w14:paraId="52FA907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90FFFA7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4371F20" w14:textId="4CDA8B0D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3. Kendine güvenir. </w:t>
            </w:r>
          </w:p>
        </w:tc>
        <w:tc>
          <w:tcPr>
            <w:tcW w:w="425" w:type="dxa"/>
          </w:tcPr>
          <w:p w14:paraId="31B2041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E5380C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59F14E5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Bilgilerini/becerilerini/başarılarını/hayallerini paylaşır. </w:t>
            </w:r>
          </w:p>
        </w:tc>
        <w:tc>
          <w:tcPr>
            <w:tcW w:w="425" w:type="dxa"/>
          </w:tcPr>
          <w:p w14:paraId="505D38C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71EA03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3EA88C58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Sınırlılıklarını/zorlandığı durumları farklı yollarla ifade eder. </w:t>
            </w:r>
          </w:p>
        </w:tc>
        <w:tc>
          <w:tcPr>
            <w:tcW w:w="425" w:type="dxa"/>
          </w:tcPr>
          <w:p w14:paraId="42645C4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59AD407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Uygun düzeyde risk almaya isteklidir. </w:t>
            </w:r>
          </w:p>
        </w:tc>
        <w:tc>
          <w:tcPr>
            <w:tcW w:w="425" w:type="dxa"/>
          </w:tcPr>
          <w:p w14:paraId="62B9E0E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40DEFD95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Grup önünde kendini ifade eder. </w:t>
            </w:r>
          </w:p>
        </w:tc>
        <w:tc>
          <w:tcPr>
            <w:tcW w:w="425" w:type="dxa"/>
          </w:tcPr>
          <w:p w14:paraId="34D420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040BE82E" w:rsidR="004C61D5" w:rsidRPr="00821D3C" w:rsidRDefault="004C61D5" w:rsidP="004C61D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Başkalarından farklı olan görüşlerini söyler. </w:t>
            </w:r>
          </w:p>
        </w:tc>
        <w:tc>
          <w:tcPr>
            <w:tcW w:w="425" w:type="dxa"/>
          </w:tcPr>
          <w:p w14:paraId="349BCE7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5AD38C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5F94A97D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bağımsız davranır. </w:t>
            </w:r>
          </w:p>
        </w:tc>
        <w:tc>
          <w:tcPr>
            <w:tcW w:w="425" w:type="dxa"/>
          </w:tcPr>
          <w:p w14:paraId="464905D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73E9E3F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liderliği üstlenir. </w:t>
            </w:r>
          </w:p>
        </w:tc>
        <w:tc>
          <w:tcPr>
            <w:tcW w:w="425" w:type="dxa"/>
          </w:tcPr>
          <w:p w14:paraId="69BC8B7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5CB3509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425" w:type="dxa"/>
          </w:tcPr>
          <w:p w14:paraId="6AF5CC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6AD0F77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425" w:type="dxa"/>
          </w:tcPr>
          <w:p w14:paraId="319CD6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569FF83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 almaya istekli olduğunu gösterir. </w:t>
            </w:r>
          </w:p>
        </w:tc>
        <w:tc>
          <w:tcPr>
            <w:tcW w:w="425" w:type="dxa"/>
          </w:tcPr>
          <w:p w14:paraId="42CCF3A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CA7DC9D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425" w:type="dxa"/>
          </w:tcPr>
          <w:p w14:paraId="0EDEAA4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E1987D8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425" w:type="dxa"/>
          </w:tcPr>
          <w:p w14:paraId="0A6B44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92E4AD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425" w:type="dxa"/>
          </w:tcPr>
          <w:p w14:paraId="76535A5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425" w:type="dxa"/>
          </w:tcPr>
          <w:p w14:paraId="5582D8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D8AA61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425" w:type="dxa"/>
          </w:tcPr>
          <w:p w14:paraId="7A48B5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425" w:type="dxa"/>
          </w:tcPr>
          <w:p w14:paraId="16970D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26FBEBE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3E92F843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425" w:type="dxa"/>
          </w:tcPr>
          <w:p w14:paraId="2DEB12F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71BA1C1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8FCFC38" w14:textId="4EC612C3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5. Duygularını/davranışlarını yönetmek için baş etme stratejileri kullanır. </w:t>
            </w:r>
          </w:p>
        </w:tc>
        <w:tc>
          <w:tcPr>
            <w:tcW w:w="425" w:type="dxa"/>
          </w:tcPr>
          <w:p w14:paraId="0C64AC5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47E9E01C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İsteklerini/gereksinimlerini söyler. </w:t>
            </w:r>
          </w:p>
        </w:tc>
        <w:tc>
          <w:tcPr>
            <w:tcW w:w="425" w:type="dxa"/>
          </w:tcPr>
          <w:p w14:paraId="01D9125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1EE926B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36E27977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isteklerini erteler. </w:t>
            </w:r>
          </w:p>
        </w:tc>
        <w:tc>
          <w:tcPr>
            <w:tcW w:w="425" w:type="dxa"/>
          </w:tcPr>
          <w:p w14:paraId="2553E40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605B6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9F5D5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CD24D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BB36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3D14BE4E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295A9130" w:rsidR="004C61D5" w:rsidRPr="00821D3C" w:rsidRDefault="004C61D5" w:rsidP="004C61D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Ortamlar/etkinlikler arasındaki geçişlere uyum sağlar. </w:t>
            </w:r>
          </w:p>
        </w:tc>
        <w:tc>
          <w:tcPr>
            <w:tcW w:w="425" w:type="dxa"/>
          </w:tcPr>
          <w:p w14:paraId="64BA6C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6F3E6C8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Davranışlarında esneklik gösterir. </w:t>
            </w:r>
          </w:p>
        </w:tc>
        <w:tc>
          <w:tcPr>
            <w:tcW w:w="425" w:type="dxa"/>
          </w:tcPr>
          <w:p w14:paraId="1800815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48D78CDB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Koşula/duruma uygun şekilde tepkilerini kontrol eder. </w:t>
            </w:r>
          </w:p>
        </w:tc>
        <w:tc>
          <w:tcPr>
            <w:tcW w:w="425" w:type="dxa"/>
          </w:tcPr>
          <w:p w14:paraId="1C734AE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10437E69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Duygusal bakımdan zorlayıcı durumlarla baş etmek için yapılması gerekenleri söyler. </w:t>
            </w:r>
          </w:p>
        </w:tc>
        <w:tc>
          <w:tcPr>
            <w:tcW w:w="425" w:type="dxa"/>
          </w:tcPr>
          <w:p w14:paraId="15AF6EF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280B8CE" w:rsidR="004C61D5" w:rsidRPr="00BE5561" w:rsidRDefault="004C61D5" w:rsidP="004C61D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Duygusal bakımdan zorlayıcı durumlarda yapıcı davranmaya özen gösterir. </w:t>
            </w:r>
          </w:p>
        </w:tc>
        <w:tc>
          <w:tcPr>
            <w:tcW w:w="425" w:type="dxa"/>
          </w:tcPr>
          <w:p w14:paraId="18DED92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0BBC2C4" w14:textId="77777777" w:rsidTr="00D7338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6DE89970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10. Sosyal ilişkiler kurar. </w:t>
            </w:r>
          </w:p>
        </w:tc>
        <w:tc>
          <w:tcPr>
            <w:tcW w:w="425" w:type="dxa"/>
          </w:tcPr>
          <w:p w14:paraId="21CA4DA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45DE57D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1C746B30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girmeye isteklidir. </w:t>
            </w:r>
          </w:p>
        </w:tc>
        <w:tc>
          <w:tcPr>
            <w:tcW w:w="425" w:type="dxa"/>
          </w:tcPr>
          <w:p w14:paraId="23099EE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07BF361E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etkileşime girer. </w:t>
            </w:r>
          </w:p>
        </w:tc>
        <w:tc>
          <w:tcPr>
            <w:tcW w:w="425" w:type="dxa"/>
          </w:tcPr>
          <w:p w14:paraId="68DDFEC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0A5806EF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Başkalarıyla girdiği etkileşimlerini sürdürür. </w:t>
            </w:r>
          </w:p>
        </w:tc>
        <w:tc>
          <w:tcPr>
            <w:tcW w:w="425" w:type="dxa"/>
          </w:tcPr>
          <w:p w14:paraId="7608BE1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9685FFD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6ECA" w14:textId="6E0EC13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Akranlarıyla arkadaşlık kurar. </w:t>
            </w:r>
          </w:p>
        </w:tc>
        <w:tc>
          <w:tcPr>
            <w:tcW w:w="425" w:type="dxa"/>
          </w:tcPr>
          <w:p w14:paraId="5119076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F152D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2FB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60886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5DC55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ABC609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4E64" w14:textId="47170BE9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Arkadaşlıklarını sürdürür. </w:t>
            </w:r>
          </w:p>
        </w:tc>
        <w:tc>
          <w:tcPr>
            <w:tcW w:w="425" w:type="dxa"/>
          </w:tcPr>
          <w:p w14:paraId="08C7383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C50A7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2F920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02211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C1D4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18F2F758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38B33" w14:textId="5A30B4A5" w:rsidR="0053061F" w:rsidRPr="00821D3C" w:rsidRDefault="0053061F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Arkadaşlığın önemini açıklar. </w:t>
            </w:r>
          </w:p>
        </w:tc>
        <w:tc>
          <w:tcPr>
            <w:tcW w:w="425" w:type="dxa"/>
          </w:tcPr>
          <w:p w14:paraId="399022C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923049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53491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28F39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16C79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9F158BE" w14:textId="77777777" w:rsidTr="00740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4410888" w14:textId="4C171EFA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11. Gereksinim duyduğunda yardım ister. </w:t>
            </w:r>
          </w:p>
        </w:tc>
        <w:tc>
          <w:tcPr>
            <w:tcW w:w="425" w:type="dxa"/>
          </w:tcPr>
          <w:p w14:paraId="7DF12F6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5C04AC65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talep etmeden önce bir görevi bağımsız yapmayı dener. </w:t>
            </w:r>
          </w:p>
        </w:tc>
        <w:tc>
          <w:tcPr>
            <w:tcW w:w="425" w:type="dxa"/>
          </w:tcPr>
          <w:p w14:paraId="127EF32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25CA6382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Yardıma gereksinim duyduğu durumları belirtir. </w:t>
            </w:r>
          </w:p>
        </w:tc>
        <w:tc>
          <w:tcPr>
            <w:tcW w:w="425" w:type="dxa"/>
          </w:tcPr>
          <w:p w14:paraId="183CF54C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3157B44E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Gereksinim duyduğu desteği tanımlar. </w:t>
            </w:r>
          </w:p>
        </w:tc>
        <w:tc>
          <w:tcPr>
            <w:tcW w:w="425" w:type="dxa"/>
          </w:tcPr>
          <w:p w14:paraId="2684F2A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5E996448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Destek alabileceği kişileri belirtir. </w:t>
            </w:r>
          </w:p>
        </w:tc>
        <w:tc>
          <w:tcPr>
            <w:tcW w:w="425" w:type="dxa"/>
          </w:tcPr>
          <w:p w14:paraId="00E488B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36ED30F0" w14:textId="77777777" w:rsidTr="00740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8711A" w14:textId="16F6BB09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İş birliği gerektiren işlerde sunulan yardımı kabul eder.</w:t>
            </w:r>
          </w:p>
        </w:tc>
        <w:tc>
          <w:tcPr>
            <w:tcW w:w="425" w:type="dxa"/>
          </w:tcPr>
          <w:p w14:paraId="5637C26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1F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3A7A588F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Gerektiğinde yardım talebinde bulunur. </w:t>
            </w:r>
          </w:p>
        </w:tc>
        <w:tc>
          <w:tcPr>
            <w:tcW w:w="425" w:type="dxa"/>
          </w:tcPr>
          <w:p w14:paraId="45F94C8B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53061F" w:rsidRPr="00BE5561" w:rsidRDefault="0053061F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0B05D8F" w14:textId="77777777" w:rsidTr="00D816D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A865ED" w:rsidRPr="00A865ED" w:rsidRDefault="00490E7A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425" w:type="dxa"/>
          </w:tcPr>
          <w:p w14:paraId="5293A7A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425" w:type="dxa"/>
          </w:tcPr>
          <w:p w14:paraId="0108730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425" w:type="dxa"/>
          </w:tcPr>
          <w:p w14:paraId="691B9D9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7B41ED3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425" w:type="dxa"/>
          </w:tcPr>
          <w:p w14:paraId="4EC23C8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6E5DC5D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425" w:type="dxa"/>
          </w:tcPr>
          <w:p w14:paraId="307E8AA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1CFB157" w14:textId="77777777" w:rsidTr="008F7EA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F7FB34E" w14:textId="3CEF99F8" w:rsidR="00761084" w:rsidRPr="00A75247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17. Geri dönüşüm tekrar kullanma davranışlarını alışkanlık hâline getirir. </w:t>
            </w:r>
          </w:p>
        </w:tc>
        <w:tc>
          <w:tcPr>
            <w:tcW w:w="425" w:type="dxa"/>
          </w:tcPr>
          <w:p w14:paraId="710E85B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5C0A410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dönüştürülebilen/dönüştürülemeyen materyallere örnek verir. </w:t>
            </w:r>
          </w:p>
        </w:tc>
        <w:tc>
          <w:tcPr>
            <w:tcW w:w="425" w:type="dxa"/>
          </w:tcPr>
          <w:p w14:paraId="0A48B67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4895CAEC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dönüşümün/tekrar kullanmanın önemini açıklar. </w:t>
            </w:r>
          </w:p>
        </w:tc>
        <w:tc>
          <w:tcPr>
            <w:tcW w:w="425" w:type="dxa"/>
          </w:tcPr>
          <w:p w14:paraId="3DA5372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81A51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422C774A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dönüşüm/tekrar kullanma ile ilgili etkinliklere gönüllü katılır. </w:t>
            </w:r>
          </w:p>
        </w:tc>
        <w:tc>
          <w:tcPr>
            <w:tcW w:w="425" w:type="dxa"/>
          </w:tcPr>
          <w:p w14:paraId="44A7A6C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7130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237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2EBC3B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C1164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B05D993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4EA21F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6807AB6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E2CC962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251ECA6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425" w:type="dxa"/>
          </w:tcPr>
          <w:p w14:paraId="2D20E3E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2DD1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9B27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BF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650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3D94155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08FFA65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5AC377B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1D3B0100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425" w:type="dxa"/>
          </w:tcPr>
          <w:p w14:paraId="497450B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49F2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F62B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E7F2D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5C72C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92212F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288AB6FC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425" w:type="dxa"/>
          </w:tcPr>
          <w:p w14:paraId="340D18E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1A47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06DA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CBB7D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58D6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2C0C64B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ED3D7" w14:textId="7BA21172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425" w:type="dxa"/>
          </w:tcPr>
          <w:p w14:paraId="1451C2D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AC5C84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66067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12431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A4B6F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D1F102E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917F" w14:textId="528E4B18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425" w:type="dxa"/>
          </w:tcPr>
          <w:p w14:paraId="66B8919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B679F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DB5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F84D9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C510B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1CFC8060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6423" w14:textId="3827A9B4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425" w:type="dxa"/>
          </w:tcPr>
          <w:p w14:paraId="055A921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A3747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7D99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23401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5F4C3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122F5A2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29F0EFC" w14:textId="28845F73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21. Estetik değerleri korur. </w:t>
            </w:r>
          </w:p>
        </w:tc>
        <w:tc>
          <w:tcPr>
            <w:tcW w:w="425" w:type="dxa"/>
          </w:tcPr>
          <w:p w14:paraId="0B0EBB7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932FA41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FAC01" w14:textId="284B5C41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Çevresinde gördüğü güzel/rahatsız edici durumları söyler. </w:t>
            </w:r>
          </w:p>
        </w:tc>
        <w:tc>
          <w:tcPr>
            <w:tcW w:w="425" w:type="dxa"/>
          </w:tcPr>
          <w:p w14:paraId="2F869A8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E3D4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4FFB6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6D2AB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0D599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EFAD167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67E1" w14:textId="794E970A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Çevresini farklı biçimlerde düzenler. </w:t>
            </w:r>
          </w:p>
        </w:tc>
        <w:tc>
          <w:tcPr>
            <w:tcW w:w="425" w:type="dxa"/>
          </w:tcPr>
          <w:p w14:paraId="6E18FB8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64D3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7E569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CD67A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0E485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53563281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güzelliklere değer verir. </w:t>
            </w:r>
          </w:p>
        </w:tc>
        <w:tc>
          <w:tcPr>
            <w:tcW w:w="425" w:type="dxa"/>
          </w:tcPr>
          <w:p w14:paraId="695C667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C5523B5" w14:textId="77777777" w:rsidTr="00F84758">
        <w:trPr>
          <w:trHeight w:val="7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2A10" w14:textId="1F855D8F" w:rsidR="00761084" w:rsidRPr="00821D3C" w:rsidRDefault="00761084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Çevredeki güzelliklerin korunmasına özen gösterir. </w:t>
            </w:r>
          </w:p>
        </w:tc>
        <w:tc>
          <w:tcPr>
            <w:tcW w:w="425" w:type="dxa"/>
          </w:tcPr>
          <w:p w14:paraId="4038799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D853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0D3C3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CB052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90C15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  <w:rsid w:val="00F8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2026-06-04T19:45:00Z</dcterms:modified>
</cp:coreProperties>
</file>